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81C67" w14:textId="6E037B33"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FUNDAMENTOS DE LA ESTRATEGIA PARA FORTALECER LA PREPARACIÓN POLÍTICA  DE LOS PROFESORES DE LA FACULTAD "SALVADOR ALLENDE" </w:t>
      </w:r>
    </w:p>
    <w:p w14:paraId="38567063" w14:textId="702707E5"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FOUNDATIONS OF THE STRATEGY FOR STRENGTHENING THE POLITICAL PREPARATION  OF PROFESSORS AT </w:t>
      </w:r>
      <w:r w:rsidRPr="00CE5852">
        <w:rPr>
          <w:rFonts w:ascii="Arial" w:hAnsi="Arial" w:cs="Arial"/>
          <w:i/>
          <w:sz w:val="24"/>
          <w:szCs w:val="24"/>
        </w:rPr>
        <w:t>FACULTAD "SALVADOR ALLENDE"</w:t>
      </w:r>
      <w:r w:rsidRPr="00CE5852">
        <w:rPr>
          <w:rFonts w:ascii="Arial" w:hAnsi="Arial" w:cs="Arial"/>
          <w:sz w:val="24"/>
          <w:szCs w:val="24"/>
        </w:rPr>
        <w:t xml:space="preserve"> </w:t>
      </w:r>
    </w:p>
    <w:p w14:paraId="67225F0D"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2CA574CD"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Raydel Martínez Pérez</w:t>
      </w:r>
      <w:r w:rsidRPr="00CE5852">
        <w:rPr>
          <w:rFonts w:ascii="Arial" w:hAnsi="Arial" w:cs="Arial"/>
          <w:sz w:val="24"/>
          <w:szCs w:val="24"/>
          <w:vertAlign w:val="superscript"/>
        </w:rPr>
        <w:t>1*</w:t>
      </w:r>
      <w:hyperlink r:id="rId5">
        <w:r w:rsidRPr="00CE5852">
          <w:rPr>
            <w:rStyle w:val="Hipervnculo"/>
            <w:rFonts w:ascii="Arial" w:hAnsi="Arial" w:cs="Arial"/>
            <w:sz w:val="24"/>
            <w:szCs w:val="24"/>
          </w:rPr>
          <w:t xml:space="preserve"> </w:t>
        </w:r>
      </w:hyperlink>
      <w:hyperlink r:id="rId6">
        <w:r w:rsidRPr="00CE5852">
          <w:rPr>
            <w:rStyle w:val="Hipervnculo"/>
            <w:rFonts w:ascii="Arial" w:hAnsi="Arial" w:cs="Arial"/>
            <w:sz w:val="24"/>
            <w:szCs w:val="24"/>
          </w:rPr>
          <w:t>https://orcid.org/0000</w:t>
        </w:r>
      </w:hyperlink>
      <w:hyperlink r:id="rId7">
        <w:r w:rsidRPr="00CE5852">
          <w:rPr>
            <w:rStyle w:val="Hipervnculo"/>
            <w:rFonts w:ascii="Arial" w:hAnsi="Arial" w:cs="Arial"/>
            <w:sz w:val="24"/>
            <w:szCs w:val="24"/>
          </w:rPr>
          <w:t>-</w:t>
        </w:r>
      </w:hyperlink>
      <w:hyperlink r:id="rId8">
        <w:r w:rsidRPr="00CE5852">
          <w:rPr>
            <w:rStyle w:val="Hipervnculo"/>
            <w:rFonts w:ascii="Arial" w:hAnsi="Arial" w:cs="Arial"/>
            <w:sz w:val="24"/>
            <w:szCs w:val="24"/>
          </w:rPr>
          <w:t>0002</w:t>
        </w:r>
      </w:hyperlink>
      <w:hyperlink r:id="rId9">
        <w:r w:rsidRPr="00CE5852">
          <w:rPr>
            <w:rStyle w:val="Hipervnculo"/>
            <w:rFonts w:ascii="Arial" w:hAnsi="Arial" w:cs="Arial"/>
            <w:sz w:val="24"/>
            <w:szCs w:val="24"/>
          </w:rPr>
          <w:t>-</w:t>
        </w:r>
      </w:hyperlink>
      <w:hyperlink r:id="rId10">
        <w:r w:rsidRPr="00CE5852">
          <w:rPr>
            <w:rStyle w:val="Hipervnculo"/>
            <w:rFonts w:ascii="Arial" w:hAnsi="Arial" w:cs="Arial"/>
            <w:sz w:val="24"/>
            <w:szCs w:val="24"/>
          </w:rPr>
          <w:t>6982</w:t>
        </w:r>
      </w:hyperlink>
      <w:hyperlink r:id="rId11">
        <w:r w:rsidRPr="00CE5852">
          <w:rPr>
            <w:rStyle w:val="Hipervnculo"/>
            <w:rFonts w:ascii="Arial" w:hAnsi="Arial" w:cs="Arial"/>
            <w:sz w:val="24"/>
            <w:szCs w:val="24"/>
          </w:rPr>
          <w:t>-</w:t>
        </w:r>
      </w:hyperlink>
      <w:hyperlink r:id="rId12">
        <w:r w:rsidRPr="00CE5852">
          <w:rPr>
            <w:rStyle w:val="Hipervnculo"/>
            <w:rFonts w:ascii="Arial" w:hAnsi="Arial" w:cs="Arial"/>
            <w:sz w:val="24"/>
            <w:szCs w:val="24"/>
          </w:rPr>
          <w:t>584X</w:t>
        </w:r>
      </w:hyperlink>
      <w:hyperlink r:id="rId13">
        <w:r w:rsidRPr="00CE5852">
          <w:rPr>
            <w:rStyle w:val="Hipervnculo"/>
            <w:rFonts w:ascii="Arial" w:hAnsi="Arial" w:cs="Arial"/>
            <w:sz w:val="24"/>
            <w:szCs w:val="24"/>
          </w:rPr>
          <w:t xml:space="preserve"> </w:t>
        </w:r>
      </w:hyperlink>
      <w:r w:rsidRPr="00CE5852">
        <w:rPr>
          <w:rFonts w:ascii="Arial" w:hAnsi="Arial" w:cs="Arial"/>
          <w:b/>
          <w:sz w:val="24"/>
          <w:szCs w:val="24"/>
        </w:rPr>
        <w:t xml:space="preserve"> </w:t>
      </w:r>
    </w:p>
    <w:p w14:paraId="628D6F81" w14:textId="60AAD37C" w:rsidR="00CE5852" w:rsidRPr="00CE5852" w:rsidRDefault="00CE5852" w:rsidP="00E6685F">
      <w:pPr>
        <w:jc w:val="both"/>
        <w:rPr>
          <w:rFonts w:ascii="Arial" w:hAnsi="Arial" w:cs="Arial"/>
          <w:sz w:val="24"/>
          <w:szCs w:val="24"/>
        </w:rPr>
      </w:pPr>
      <w:r w:rsidRPr="00CE5852">
        <w:rPr>
          <w:rFonts w:ascii="Arial" w:hAnsi="Arial" w:cs="Arial"/>
          <w:sz w:val="24"/>
          <w:szCs w:val="24"/>
          <w:vertAlign w:val="superscript"/>
        </w:rPr>
        <w:t>1</w:t>
      </w:r>
      <w:r w:rsidRPr="00CE5852">
        <w:rPr>
          <w:rFonts w:ascii="Arial" w:hAnsi="Arial" w:cs="Arial"/>
          <w:sz w:val="24"/>
          <w:szCs w:val="24"/>
        </w:rPr>
        <w:t xml:space="preserve">Universidad de Ciencias Médicas de La Habana, Facultad “Salvador Allende”. La </w:t>
      </w:r>
    </w:p>
    <w:p w14:paraId="66FBA644" w14:textId="77777777" w:rsidR="00CE5852" w:rsidRPr="00CE5852" w:rsidRDefault="00CE5852" w:rsidP="00CE5852">
      <w:pPr>
        <w:jc w:val="both"/>
        <w:rPr>
          <w:rFonts w:ascii="Arial" w:hAnsi="Arial" w:cs="Arial"/>
          <w:sz w:val="24"/>
          <w:szCs w:val="24"/>
        </w:rPr>
      </w:pPr>
      <w:r w:rsidRPr="00CE5852">
        <w:rPr>
          <w:rFonts w:ascii="Arial" w:hAnsi="Arial" w:cs="Arial"/>
          <w:sz w:val="24"/>
          <w:szCs w:val="24"/>
          <w:vertAlign w:val="superscript"/>
        </w:rPr>
        <w:t>*</w:t>
      </w:r>
      <w:r w:rsidRPr="00CE5852">
        <w:rPr>
          <w:rFonts w:ascii="Arial" w:hAnsi="Arial" w:cs="Arial"/>
          <w:sz w:val="24"/>
          <w:szCs w:val="24"/>
        </w:rPr>
        <w:t xml:space="preserve">Autor para la correspondencia: </w:t>
      </w:r>
      <w:r w:rsidRPr="00CE5852">
        <w:rPr>
          <w:rFonts w:ascii="Arial" w:hAnsi="Arial" w:cs="Arial"/>
          <w:sz w:val="24"/>
          <w:szCs w:val="24"/>
          <w:u w:val="single"/>
        </w:rPr>
        <w:t>raidelmp@infomed.sld.cu</w:t>
      </w:r>
      <w:r w:rsidRPr="00CE5852">
        <w:rPr>
          <w:rFonts w:ascii="Arial" w:hAnsi="Arial" w:cs="Arial"/>
          <w:sz w:val="24"/>
          <w:szCs w:val="24"/>
        </w:rPr>
        <w:t xml:space="preserve">  </w:t>
      </w:r>
    </w:p>
    <w:p w14:paraId="5F2668F3"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5F9521D8"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RESUMEN</w:t>
      </w:r>
      <w:r w:rsidRPr="00CE5852">
        <w:rPr>
          <w:rFonts w:ascii="Arial" w:hAnsi="Arial" w:cs="Arial"/>
          <w:sz w:val="24"/>
          <w:szCs w:val="24"/>
        </w:rPr>
        <w:t xml:space="preserve"> </w:t>
      </w:r>
    </w:p>
    <w:p w14:paraId="77404710"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Introducción:</w:t>
      </w:r>
      <w:r w:rsidRPr="00CE5852">
        <w:rPr>
          <w:rFonts w:ascii="Arial" w:hAnsi="Arial" w:cs="Arial"/>
          <w:sz w:val="24"/>
          <w:szCs w:val="24"/>
        </w:rPr>
        <w:t xml:space="preserve"> En la etapa exploratoria de la investigación, referida a la preparación política en el desempeño profesional de los profesores de Filosofía e Historia de la Facultad “Salvador Allende”, se identificaron las irregularidades, la contradicción y el problema científico de la estrategia.  </w:t>
      </w:r>
    </w:p>
    <w:p w14:paraId="77F32AB8" w14:textId="1B0A8EED" w:rsidR="00CE5852" w:rsidRPr="00CE5852" w:rsidRDefault="00CE5852" w:rsidP="00CE5852">
      <w:pPr>
        <w:jc w:val="both"/>
        <w:rPr>
          <w:rFonts w:ascii="Arial" w:hAnsi="Arial" w:cs="Arial"/>
          <w:sz w:val="24"/>
          <w:szCs w:val="24"/>
        </w:rPr>
      </w:pPr>
      <w:r w:rsidRPr="00CE5852">
        <w:rPr>
          <w:rFonts w:ascii="Arial" w:hAnsi="Arial" w:cs="Arial"/>
          <w:b/>
          <w:sz w:val="24"/>
          <w:szCs w:val="24"/>
        </w:rPr>
        <w:t>Objetivo</w:t>
      </w:r>
      <w:r w:rsidRPr="00CE5852">
        <w:rPr>
          <w:rFonts w:ascii="Arial" w:hAnsi="Arial" w:cs="Arial"/>
          <w:sz w:val="24"/>
          <w:szCs w:val="24"/>
        </w:rPr>
        <w:t xml:space="preserve">: Exponer los fundamentos de la estrategia para el fortalecimiento de la preparación política de los profesores de Filosofía e Historia de la Facultad “Salvador Allende”.  </w:t>
      </w:r>
    </w:p>
    <w:p w14:paraId="46BAC310"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Métodos:</w:t>
      </w:r>
      <w:r w:rsidRPr="00CE5852">
        <w:rPr>
          <w:rFonts w:ascii="Arial" w:hAnsi="Arial" w:cs="Arial"/>
          <w:sz w:val="24"/>
          <w:szCs w:val="24"/>
        </w:rPr>
        <w:t xml:space="preserve"> Se emplearon el análisis histórico-lógico, el análisis documental y la sistematización para el establecimiento de regularidades o puntos de contacto entre los autores que han abordado temáticas relacionadas con el objeto de estudio.  </w:t>
      </w:r>
    </w:p>
    <w:p w14:paraId="05DA1E26"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Desarrollo: </w:t>
      </w:r>
      <w:r w:rsidRPr="00CE5852">
        <w:rPr>
          <w:rFonts w:ascii="Arial" w:hAnsi="Arial" w:cs="Arial"/>
          <w:sz w:val="24"/>
          <w:szCs w:val="24"/>
        </w:rPr>
        <w:t xml:space="preserve">Fueron sistematizados los referentes que posibilitaron arribar a la definición operativa de la estrategia para el fortalecimiento de la preparación política de los profesores de Filosofía e Historia de la Facultad “Salvador Allende”, y se establecieron los fundamentos teóricos de la propuesta.  </w:t>
      </w:r>
    </w:p>
    <w:p w14:paraId="1BC34969"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Conclusiones:</w:t>
      </w:r>
      <w:r w:rsidRPr="00CE5852">
        <w:rPr>
          <w:rFonts w:ascii="Arial" w:hAnsi="Arial" w:cs="Arial"/>
          <w:sz w:val="24"/>
          <w:szCs w:val="24"/>
        </w:rPr>
        <w:t xml:space="preserve"> Se definió la estrategia para el fortalecimiento de la preparación política de los profesores de Filosofía e Historia en la Facultad “Salvador Allende”. Además, los fundamentos teóricos brindaron organización, coherencia y carácter científico a la propuesta.  </w:t>
      </w:r>
    </w:p>
    <w:p w14:paraId="2DE3FE10"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Palabras clave:</w:t>
      </w:r>
      <w:r w:rsidRPr="00CE5852">
        <w:rPr>
          <w:rFonts w:ascii="Arial" w:hAnsi="Arial" w:cs="Arial"/>
          <w:sz w:val="24"/>
          <w:szCs w:val="24"/>
        </w:rPr>
        <w:t xml:space="preserve"> estrategia; preparación política; Fidel Castro. </w:t>
      </w:r>
    </w:p>
    <w:p w14:paraId="2C9275AA" w14:textId="77777777" w:rsidR="00DD2228" w:rsidRDefault="00DD2228" w:rsidP="00CE5852">
      <w:pPr>
        <w:jc w:val="both"/>
        <w:rPr>
          <w:rFonts w:ascii="Arial" w:hAnsi="Arial" w:cs="Arial"/>
          <w:b/>
          <w:sz w:val="24"/>
          <w:szCs w:val="24"/>
        </w:rPr>
      </w:pPr>
    </w:p>
    <w:p w14:paraId="1E967924" w14:textId="22F8599C"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0DB21EF1"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ABSTRACT</w:t>
      </w:r>
      <w:r w:rsidRPr="00CE5852">
        <w:rPr>
          <w:rFonts w:ascii="Arial" w:hAnsi="Arial" w:cs="Arial"/>
          <w:sz w:val="24"/>
          <w:szCs w:val="24"/>
        </w:rPr>
        <w:t xml:space="preserve"> </w:t>
      </w:r>
    </w:p>
    <w:p w14:paraId="0559B442"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Introduction</w:t>
      </w:r>
      <w:r w:rsidRPr="00CE5852">
        <w:rPr>
          <w:rFonts w:ascii="Arial" w:hAnsi="Arial" w:cs="Arial"/>
          <w:sz w:val="24"/>
          <w:szCs w:val="24"/>
        </w:rPr>
        <w:t xml:space="preserve">: In the exploratory stage of the research, concerning political preparation as part of the professional performance of the Philosophy and History </w:t>
      </w:r>
      <w:r w:rsidRPr="00CE5852">
        <w:rPr>
          <w:rFonts w:ascii="Arial" w:hAnsi="Arial" w:cs="Arial"/>
          <w:sz w:val="24"/>
          <w:szCs w:val="24"/>
        </w:rPr>
        <w:lastRenderedPageBreak/>
        <w:t xml:space="preserve">professors at </w:t>
      </w:r>
      <w:r w:rsidRPr="00CE5852">
        <w:rPr>
          <w:rFonts w:ascii="Arial" w:hAnsi="Arial" w:cs="Arial"/>
          <w:i/>
          <w:sz w:val="24"/>
          <w:szCs w:val="24"/>
        </w:rPr>
        <w:t>Facultad "Salvador Allende"</w:t>
      </w:r>
      <w:r w:rsidRPr="00CE5852">
        <w:rPr>
          <w:rFonts w:ascii="Arial" w:hAnsi="Arial" w:cs="Arial"/>
          <w:sz w:val="24"/>
          <w:szCs w:val="24"/>
        </w:rPr>
        <w:t xml:space="preserve">, the irregularities, contradiction and scientific problem of the strategy were identified.  </w:t>
      </w:r>
    </w:p>
    <w:p w14:paraId="5D64FE00"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Objectives</w:t>
      </w:r>
      <w:r w:rsidRPr="00CE5852">
        <w:rPr>
          <w:rFonts w:ascii="Arial" w:hAnsi="Arial" w:cs="Arial"/>
          <w:sz w:val="24"/>
          <w:szCs w:val="24"/>
        </w:rPr>
        <w:t xml:space="preserve">: To evaluate the foundations of the strategy for strengthening the political preparation of the Philosophy and History professors at </w:t>
      </w:r>
      <w:r w:rsidRPr="00CE5852">
        <w:rPr>
          <w:rFonts w:ascii="Arial" w:hAnsi="Arial" w:cs="Arial"/>
          <w:i/>
          <w:sz w:val="24"/>
          <w:szCs w:val="24"/>
        </w:rPr>
        <w:t>Facultad "Salvador Allende"</w:t>
      </w:r>
      <w:r w:rsidRPr="00CE5852">
        <w:rPr>
          <w:rFonts w:ascii="Arial" w:hAnsi="Arial" w:cs="Arial"/>
          <w:sz w:val="24"/>
          <w:szCs w:val="24"/>
        </w:rPr>
        <w:t xml:space="preserve">. </w:t>
      </w:r>
    </w:p>
    <w:p w14:paraId="06711E6B"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Methods</w:t>
      </w:r>
      <w:r w:rsidRPr="00CE5852">
        <w:rPr>
          <w:rFonts w:ascii="Arial" w:hAnsi="Arial" w:cs="Arial"/>
          <w:sz w:val="24"/>
          <w:szCs w:val="24"/>
        </w:rPr>
        <w:t xml:space="preserve">: The historical-logical and documentary analyses methods, as well as systematization, were used to establish regularities or contact points among the authors who have dealt with topics related to the object of study.  </w:t>
      </w:r>
    </w:p>
    <w:p w14:paraId="3CA8AF3C"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Development</w:t>
      </w:r>
      <w:r w:rsidRPr="00CE5852">
        <w:rPr>
          <w:rFonts w:ascii="Arial" w:hAnsi="Arial" w:cs="Arial"/>
          <w:sz w:val="24"/>
          <w:szCs w:val="24"/>
        </w:rPr>
        <w:t xml:space="preserve">: Referential ideas were systematized, in so far they permitted to arrive at the operative definition of the strategy for strengthening the political preparation of Philosophy and History professors at </w:t>
      </w:r>
      <w:r w:rsidRPr="00CE5852">
        <w:rPr>
          <w:rFonts w:ascii="Arial" w:hAnsi="Arial" w:cs="Arial"/>
          <w:i/>
          <w:sz w:val="24"/>
          <w:szCs w:val="24"/>
        </w:rPr>
        <w:t>Facultad "Salvador Allende"</w:t>
      </w:r>
      <w:r w:rsidRPr="00CE5852">
        <w:rPr>
          <w:rFonts w:ascii="Arial" w:hAnsi="Arial" w:cs="Arial"/>
          <w:sz w:val="24"/>
          <w:szCs w:val="24"/>
        </w:rPr>
        <w:t xml:space="preserve">; while the theoretical foundations of the proposal were established.  </w:t>
      </w:r>
    </w:p>
    <w:p w14:paraId="2E576BC3"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Conclusions</w:t>
      </w:r>
      <w:r w:rsidRPr="00CE5852">
        <w:rPr>
          <w:rFonts w:ascii="Arial" w:hAnsi="Arial" w:cs="Arial"/>
          <w:sz w:val="24"/>
          <w:szCs w:val="24"/>
        </w:rPr>
        <w:t xml:space="preserve">: The strategy for strengthening the political preparation of Philosophy and History professors at </w:t>
      </w:r>
      <w:r w:rsidRPr="00CE5852">
        <w:rPr>
          <w:rFonts w:ascii="Arial" w:hAnsi="Arial" w:cs="Arial"/>
          <w:i/>
          <w:sz w:val="24"/>
          <w:szCs w:val="24"/>
        </w:rPr>
        <w:t xml:space="preserve">Facultad "Salvador Allende" </w:t>
      </w:r>
      <w:r w:rsidRPr="00CE5852">
        <w:rPr>
          <w:rFonts w:ascii="Arial" w:hAnsi="Arial" w:cs="Arial"/>
          <w:sz w:val="24"/>
          <w:szCs w:val="24"/>
        </w:rPr>
        <w:t xml:space="preserve">was defined. In addition, the theoretical foundations provided organization, coherence and a scientific character to the proposal. </w:t>
      </w:r>
    </w:p>
    <w:p w14:paraId="6ACDDEF2"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Keywords</w:t>
      </w:r>
      <w:r w:rsidRPr="00CE5852">
        <w:rPr>
          <w:rFonts w:ascii="Arial" w:hAnsi="Arial" w:cs="Arial"/>
          <w:sz w:val="24"/>
          <w:szCs w:val="24"/>
        </w:rPr>
        <w:t xml:space="preserve">: strategy; political preparation; Fidel Castro. </w:t>
      </w:r>
    </w:p>
    <w:p w14:paraId="76EED236"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43035BD3"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72E6916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Recibido: 25/02/2023 </w:t>
      </w:r>
    </w:p>
    <w:p w14:paraId="12642D6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Aceptado: 28/02/2023 </w:t>
      </w:r>
    </w:p>
    <w:p w14:paraId="282D8E86"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76C16B9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75487F0D"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Introducción</w:t>
      </w:r>
      <w:r w:rsidRPr="00CE5852">
        <w:rPr>
          <w:rFonts w:ascii="Arial" w:hAnsi="Arial" w:cs="Arial"/>
          <w:sz w:val="24"/>
          <w:szCs w:val="24"/>
        </w:rPr>
        <w:t xml:space="preserve"> </w:t>
      </w:r>
    </w:p>
    <w:p w14:paraId="793F0CC8"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La preparación política</w:t>
      </w:r>
      <w:r w:rsidRPr="00CE5852">
        <w:rPr>
          <w:rFonts w:ascii="Arial" w:hAnsi="Arial" w:cs="Arial"/>
          <w:sz w:val="24"/>
          <w:szCs w:val="24"/>
          <w:vertAlign w:val="superscript"/>
        </w:rPr>
        <w:t xml:space="preserve"> </w:t>
      </w:r>
      <w:r w:rsidRPr="00CE5852">
        <w:rPr>
          <w:rFonts w:ascii="Arial" w:hAnsi="Arial" w:cs="Arial"/>
          <w:sz w:val="24"/>
          <w:szCs w:val="24"/>
        </w:rPr>
        <w:t>de los profesores universitarios tiene como referente el devenir del proceso revolucionario, y se sustenta en el pensamiento y la praxis de Martí, Fidel y el marxismo-leninismo.</w:t>
      </w:r>
      <w:r w:rsidRPr="00CE5852">
        <w:rPr>
          <w:rFonts w:ascii="Arial" w:hAnsi="Arial" w:cs="Arial"/>
          <w:sz w:val="24"/>
          <w:szCs w:val="24"/>
          <w:vertAlign w:val="superscript"/>
        </w:rPr>
        <w:t>(1)</w:t>
      </w:r>
      <w:r w:rsidRPr="00CE5852">
        <w:rPr>
          <w:rFonts w:ascii="Arial" w:hAnsi="Arial" w:cs="Arial"/>
          <w:sz w:val="24"/>
          <w:szCs w:val="24"/>
        </w:rPr>
        <w:t xml:space="preserve"> El departamento docente constituye la estructura de dirección teórico-metodológica para perfeccionar los contenidos que se abordan en el proceso de enseñanza-aprendizaje y cumplir con el encargo social asignado. En tal sentido, adquiere pertinencia la estrategia para el fortalecimiento de la preparación política en el desempeño profesional de los profesores de Filosofía e Historia de la Facultad “Salvador Allende”, a partir de la vigencia del pensamiento y la praxis revolucionaria de Fidel Castro. </w:t>
      </w:r>
    </w:p>
    <w:p w14:paraId="02DA46A0"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En la etapa exploratoria de la investigación, referida a la preparación política en el desempeño profesional de los docentes, se observan las siguientes irregularidades: </w:t>
      </w:r>
    </w:p>
    <w:p w14:paraId="0AD4263E"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07CBE242" w14:textId="77777777" w:rsidR="00CE5852" w:rsidRPr="00CE5852" w:rsidRDefault="00CE5852" w:rsidP="00CE5852">
      <w:pPr>
        <w:numPr>
          <w:ilvl w:val="0"/>
          <w:numId w:val="1"/>
        </w:numPr>
        <w:jc w:val="both"/>
        <w:rPr>
          <w:rFonts w:ascii="Arial" w:hAnsi="Arial" w:cs="Arial"/>
          <w:sz w:val="24"/>
          <w:szCs w:val="24"/>
        </w:rPr>
      </w:pPr>
      <w:r w:rsidRPr="00CE5852">
        <w:rPr>
          <w:rFonts w:ascii="Arial" w:hAnsi="Arial" w:cs="Arial"/>
          <w:sz w:val="24"/>
          <w:szCs w:val="24"/>
        </w:rPr>
        <w:lastRenderedPageBreak/>
        <w:t xml:space="preserve">Insuficientes acciones de superación en los colectivos de asignaturas y reuniones del departamento para potenciar la preparación política de los profesores a partir del estudio de la personalidad de Fidel Castro. </w:t>
      </w:r>
    </w:p>
    <w:p w14:paraId="33B3BE42" w14:textId="77777777" w:rsidR="00CE5852" w:rsidRPr="00CE5852" w:rsidRDefault="00CE5852" w:rsidP="00CE5852">
      <w:pPr>
        <w:numPr>
          <w:ilvl w:val="0"/>
          <w:numId w:val="1"/>
        </w:numPr>
        <w:jc w:val="both"/>
        <w:rPr>
          <w:rFonts w:ascii="Arial" w:hAnsi="Arial" w:cs="Arial"/>
          <w:sz w:val="24"/>
          <w:szCs w:val="24"/>
        </w:rPr>
      </w:pPr>
      <w:r w:rsidRPr="00CE5852">
        <w:rPr>
          <w:rFonts w:ascii="Arial" w:hAnsi="Arial" w:cs="Arial"/>
          <w:sz w:val="24"/>
          <w:szCs w:val="24"/>
        </w:rPr>
        <w:t xml:space="preserve">Escasa utilización del pensamiento y la obra del Comandante en Jefe en el desempeño profesional de los docentes. </w:t>
      </w:r>
    </w:p>
    <w:p w14:paraId="1196AEB8" w14:textId="77777777" w:rsidR="00CE5852" w:rsidRPr="00CE5852" w:rsidRDefault="00CE5852" w:rsidP="00CE5852">
      <w:pPr>
        <w:numPr>
          <w:ilvl w:val="0"/>
          <w:numId w:val="1"/>
        </w:numPr>
        <w:jc w:val="both"/>
        <w:rPr>
          <w:rFonts w:ascii="Arial" w:hAnsi="Arial" w:cs="Arial"/>
          <w:sz w:val="24"/>
          <w:szCs w:val="24"/>
        </w:rPr>
      </w:pPr>
      <w:r w:rsidRPr="00CE5852">
        <w:rPr>
          <w:rFonts w:ascii="Arial" w:hAnsi="Arial" w:cs="Arial"/>
          <w:sz w:val="24"/>
          <w:szCs w:val="24"/>
        </w:rPr>
        <w:t xml:space="preserve">Débil influencia de la extensión universitaria para potenciar la influencia de esta personalidad en la formación integral de los estudiantes.    </w:t>
      </w:r>
    </w:p>
    <w:p w14:paraId="5CB97307"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517EB77F"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Este diagnóstico permitió establecer una contradicción entre la preparación política en el desempeño profesional de los profesores de Filosofía e Historia de la Facultad “Salvador Allende” y el encargo social de formar integralmente a los futuros profesionales de la salud pública. </w:t>
      </w:r>
    </w:p>
    <w:p w14:paraId="055268D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En consecuencia, se propuso diseñar una estrategia que potenciara la preparación política en el desempeño profesional de los docentes en correspondencia con la exigencia social de la formación de sus estudiantes. En consecuencia, el objetivo del presente artículo fue exponer los fundamentos de la estrategia para el fortalecimiento de la preparación política de los profesores de Filosofía e Historia de la Facultad “Salvador Allende”. </w:t>
      </w:r>
    </w:p>
    <w:p w14:paraId="458BE00F"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221F79E4"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2C93DC86"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Métodos</w:t>
      </w:r>
      <w:r w:rsidRPr="00CE5852">
        <w:rPr>
          <w:rFonts w:ascii="Arial" w:hAnsi="Arial" w:cs="Arial"/>
          <w:sz w:val="24"/>
          <w:szCs w:val="24"/>
        </w:rPr>
        <w:t xml:space="preserve"> </w:t>
      </w:r>
    </w:p>
    <w:p w14:paraId="3F7FB91A"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 investigación se sustentó en la concepción dialéctico-materialista y se emplearon las indagaciones teóricas: análisis histórico-lógico, análisis documental y sistematización; estas permitieron establecer regularidades o puntos de contacto entre los autores que habían abordado temáticas relacionadas con el objeto de estudio. Entre los referentes se tuvieron en cuenta tesis doctorales y artículos científicos de revistas de impacto. </w:t>
      </w:r>
    </w:p>
    <w:p w14:paraId="21ECEBAB"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1919D51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0F0FADC4"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Desarrollo</w:t>
      </w:r>
      <w:r w:rsidRPr="00CE5852">
        <w:rPr>
          <w:rFonts w:ascii="Arial" w:hAnsi="Arial" w:cs="Arial"/>
          <w:sz w:val="24"/>
          <w:szCs w:val="24"/>
        </w:rPr>
        <w:t xml:space="preserve"> </w:t>
      </w:r>
    </w:p>
    <w:p w14:paraId="678A01B5"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El término estrategia surge durante la década de los años 60 del pasado siglo en las ciencias pedagógicas, relacionado con la calidad educacional. La estrategia establece la dirección inteligente, desde una perspectiva amplia y global, de las acciones encaminadas a resolver los problemas de un determinado segmento de la actividad humana. Su diseño implica la articulación dialéctica entre los objetivos (metas perseguidas) y la metodología (vías instrumentadas para alcanzarlas).</w:t>
      </w:r>
      <w:r w:rsidRPr="00CE5852">
        <w:rPr>
          <w:rFonts w:ascii="Arial" w:hAnsi="Arial" w:cs="Arial"/>
          <w:sz w:val="24"/>
          <w:szCs w:val="24"/>
          <w:vertAlign w:val="superscript"/>
        </w:rPr>
        <w:t>(2)</w:t>
      </w:r>
      <w:r w:rsidRPr="00CE5852">
        <w:rPr>
          <w:rFonts w:ascii="Arial" w:hAnsi="Arial" w:cs="Arial"/>
          <w:sz w:val="24"/>
          <w:szCs w:val="24"/>
        </w:rPr>
        <w:t xml:space="preserve"> </w:t>
      </w:r>
    </w:p>
    <w:p w14:paraId="34705DDD" w14:textId="77777777" w:rsidR="00CE5852" w:rsidRPr="00CE5852" w:rsidRDefault="00CE5852" w:rsidP="00CE5852">
      <w:pPr>
        <w:jc w:val="both"/>
        <w:rPr>
          <w:rFonts w:ascii="Arial" w:hAnsi="Arial" w:cs="Arial"/>
          <w:sz w:val="24"/>
          <w:szCs w:val="24"/>
        </w:rPr>
      </w:pPr>
      <w:r w:rsidRPr="00CE5852">
        <w:rPr>
          <w:rFonts w:ascii="Arial" w:hAnsi="Arial" w:cs="Arial"/>
          <w:i/>
          <w:sz w:val="24"/>
          <w:szCs w:val="24"/>
        </w:rPr>
        <w:lastRenderedPageBreak/>
        <w:t>Martínez</w:t>
      </w:r>
      <w:r w:rsidRPr="00CE5852">
        <w:rPr>
          <w:rFonts w:ascii="Arial" w:hAnsi="Arial" w:cs="Arial"/>
          <w:sz w:val="24"/>
          <w:szCs w:val="24"/>
        </w:rPr>
        <w:t xml:space="preserve"> y </w:t>
      </w:r>
      <w:r w:rsidRPr="00CE5852">
        <w:rPr>
          <w:rFonts w:ascii="Arial" w:hAnsi="Arial" w:cs="Arial"/>
          <w:i/>
          <w:sz w:val="24"/>
          <w:szCs w:val="24"/>
        </w:rPr>
        <w:t>Tamayo</w:t>
      </w:r>
      <w:r w:rsidRPr="00CE5852">
        <w:rPr>
          <w:rFonts w:ascii="Arial" w:hAnsi="Arial" w:cs="Arial"/>
          <w:sz w:val="24"/>
          <w:szCs w:val="24"/>
          <w:vertAlign w:val="superscript"/>
        </w:rPr>
        <w:t>(3)</w:t>
      </w:r>
      <w:r w:rsidRPr="00CE5852">
        <w:rPr>
          <w:rFonts w:ascii="Arial" w:hAnsi="Arial" w:cs="Arial"/>
          <w:sz w:val="24"/>
          <w:szCs w:val="24"/>
        </w:rPr>
        <w:t xml:space="preserve"> plantean que, en la investigación científica, las estrategias tienen un lugar fundamental desde hace varias décadas. Actualmente constituyen opciones pensadas e identificadas sobre la base de las dificultades que se deben resolver; asimismo, buscan vías para obtener metas óptimas en el menor tiempo posible. Específicamente en la esfera educacional, se proponen mejorar el desempeño docente, la actuación social de hombres y mujeres en el entorno, y revertir esa influencia en los estudiantes, futuros profesionales. </w:t>
      </w:r>
    </w:p>
    <w:p w14:paraId="55CDAA58" w14:textId="77777777" w:rsidR="00CE5852" w:rsidRPr="00CE5852" w:rsidRDefault="00CE5852" w:rsidP="00CE5852">
      <w:pPr>
        <w:jc w:val="both"/>
        <w:rPr>
          <w:rFonts w:ascii="Arial" w:hAnsi="Arial" w:cs="Arial"/>
          <w:sz w:val="24"/>
          <w:szCs w:val="24"/>
        </w:rPr>
      </w:pPr>
      <w:r w:rsidRPr="00CE5852">
        <w:rPr>
          <w:rFonts w:ascii="Arial" w:hAnsi="Arial" w:cs="Arial"/>
          <w:i/>
          <w:sz w:val="24"/>
          <w:szCs w:val="24"/>
        </w:rPr>
        <w:t>Espinosa</w:t>
      </w:r>
      <w:r w:rsidRPr="00CE5852">
        <w:rPr>
          <w:rFonts w:ascii="Arial" w:hAnsi="Arial" w:cs="Arial"/>
          <w:sz w:val="24"/>
          <w:szCs w:val="24"/>
          <w:vertAlign w:val="superscript"/>
        </w:rPr>
        <w:t>(4)</w:t>
      </w:r>
      <w:r w:rsidRPr="00CE5852">
        <w:rPr>
          <w:rFonts w:ascii="Arial" w:hAnsi="Arial" w:cs="Arial"/>
          <w:sz w:val="24"/>
          <w:szCs w:val="24"/>
        </w:rPr>
        <w:t xml:space="preserve"> explica que la efectividad de una estrategia se alcanza cuando el fin previsto se concreta en los cambios que esta espera; en consecuencia, la claridad de los objetivos del investigador resultan imprescindibles para encauzar el conjunto de acciones hacia una dirección acertada. En este caso, se elige una estrategia que contribuya a la preparación política de los profesores de Filosofía e Historia en la Facultad de Ciencias Médicas “Salvador Allende”, a partir de la vigencia del pensamiento y la praxis revolucionaria de Fidel Castro.  </w:t>
      </w:r>
    </w:p>
    <w:p w14:paraId="4E0CE19D"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Otros autores conciben la estrategia educativa como la proyección de un sistema de actividades, a corto, mediano y largo plazos, que transforman el desempeño de los escolares para alcanzar la formación, el desarrollo y el perfeccionamiento de sus facultades morales e intelectuales. Este tipo de estrategia debe convertir las amenazas en oportunidades con el fin de menguar las debilidades o convertirlas en fortalezas.</w:t>
      </w:r>
      <w:r w:rsidRPr="00CE5852">
        <w:rPr>
          <w:rFonts w:ascii="Arial" w:hAnsi="Arial" w:cs="Arial"/>
          <w:sz w:val="24"/>
          <w:szCs w:val="24"/>
          <w:vertAlign w:val="superscript"/>
        </w:rPr>
        <w:t>(5)</w:t>
      </w:r>
      <w:r w:rsidRPr="00CE5852">
        <w:rPr>
          <w:rFonts w:ascii="Arial" w:hAnsi="Arial" w:cs="Arial"/>
          <w:sz w:val="24"/>
          <w:szCs w:val="24"/>
        </w:rPr>
        <w:t xml:space="preserve"> </w:t>
      </w:r>
    </w:p>
    <w:p w14:paraId="5F38103C"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Por su parte, </w:t>
      </w:r>
      <w:r w:rsidRPr="00CE5852">
        <w:rPr>
          <w:rFonts w:ascii="Arial" w:hAnsi="Arial" w:cs="Arial"/>
          <w:i/>
          <w:sz w:val="24"/>
          <w:szCs w:val="24"/>
        </w:rPr>
        <w:t>Martínez</w:t>
      </w:r>
      <w:r w:rsidRPr="00CE5852">
        <w:rPr>
          <w:rFonts w:ascii="Arial" w:hAnsi="Arial" w:cs="Arial"/>
          <w:sz w:val="24"/>
          <w:szCs w:val="24"/>
          <w:vertAlign w:val="superscript"/>
        </w:rPr>
        <w:t>(6)</w:t>
      </w:r>
      <w:r w:rsidRPr="00CE5852">
        <w:rPr>
          <w:rFonts w:ascii="Arial" w:hAnsi="Arial" w:cs="Arial"/>
          <w:sz w:val="24"/>
          <w:szCs w:val="24"/>
        </w:rPr>
        <w:t xml:space="preserve"> define la estrategia educativa, para el fortalecimiento de la identidad cultural cubana, como el sistema de tareas orientadas a la formación de actitudes y sentimientos de pertenencia que, en el contexto de la educación médica, serán aprehendidas por los profesores y reflejadas en su desempeño docente como herederos de la cultura nacional. </w:t>
      </w:r>
    </w:p>
    <w:p w14:paraId="04D3C397"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Estas definiciones permitieron identificar las siguientes regularidades: </w:t>
      </w:r>
    </w:p>
    <w:p w14:paraId="4B0319A6"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50FBCC12" w14:textId="77777777" w:rsidR="00CE5852" w:rsidRPr="00CE5852" w:rsidRDefault="00CE5852" w:rsidP="00CE5852">
      <w:pPr>
        <w:numPr>
          <w:ilvl w:val="0"/>
          <w:numId w:val="2"/>
        </w:numPr>
        <w:jc w:val="both"/>
        <w:rPr>
          <w:rFonts w:ascii="Arial" w:hAnsi="Arial" w:cs="Arial"/>
          <w:sz w:val="24"/>
          <w:szCs w:val="24"/>
        </w:rPr>
      </w:pPr>
      <w:r w:rsidRPr="00CE5852">
        <w:rPr>
          <w:rFonts w:ascii="Arial" w:hAnsi="Arial" w:cs="Arial"/>
          <w:sz w:val="24"/>
          <w:szCs w:val="24"/>
        </w:rPr>
        <w:t xml:space="preserve">Constituyen opciones pensadas e identificadas sobre la base de los problemas que se deben resolver. </w:t>
      </w:r>
    </w:p>
    <w:p w14:paraId="66D0B56A" w14:textId="77777777" w:rsidR="00CE5852" w:rsidRPr="00CE5852" w:rsidRDefault="00CE5852" w:rsidP="00CE5852">
      <w:pPr>
        <w:numPr>
          <w:ilvl w:val="0"/>
          <w:numId w:val="2"/>
        </w:numPr>
        <w:jc w:val="both"/>
        <w:rPr>
          <w:rFonts w:ascii="Arial" w:hAnsi="Arial" w:cs="Arial"/>
          <w:sz w:val="24"/>
          <w:szCs w:val="24"/>
        </w:rPr>
      </w:pPr>
      <w:r w:rsidRPr="00CE5852">
        <w:rPr>
          <w:rFonts w:ascii="Arial" w:hAnsi="Arial" w:cs="Arial"/>
          <w:sz w:val="24"/>
          <w:szCs w:val="24"/>
        </w:rPr>
        <w:t xml:space="preserve">Están dirigidas a la transformación individual o colectiva de una entidad determinada. </w:t>
      </w:r>
    </w:p>
    <w:p w14:paraId="6FCC8C68" w14:textId="77777777" w:rsidR="00CE5852" w:rsidRPr="00CE5852" w:rsidRDefault="00CE5852" w:rsidP="00CE5852">
      <w:pPr>
        <w:numPr>
          <w:ilvl w:val="0"/>
          <w:numId w:val="2"/>
        </w:numPr>
        <w:jc w:val="both"/>
        <w:rPr>
          <w:rFonts w:ascii="Arial" w:hAnsi="Arial" w:cs="Arial"/>
          <w:sz w:val="24"/>
          <w:szCs w:val="24"/>
        </w:rPr>
      </w:pPr>
      <w:r w:rsidRPr="00CE5852">
        <w:rPr>
          <w:rFonts w:ascii="Arial" w:hAnsi="Arial" w:cs="Arial"/>
          <w:sz w:val="24"/>
          <w:szCs w:val="24"/>
        </w:rPr>
        <w:t xml:space="preserve">Permiten el perfeccionamiento y desarrollo de conocimientos, habilidades y valores. </w:t>
      </w:r>
    </w:p>
    <w:p w14:paraId="15335703"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6D9DD0D9"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Identificadas estas regularidades, se precisó la estrategia como operaciones enfocadas en fortalecer la preparación política en el desempeño profesional de los profesores de Filosofía e Historia de la Facultad “Salvador Allende”; docentes que en su labor pedagógico tienen como referente el pensamiento y la praxis </w:t>
      </w:r>
      <w:r w:rsidRPr="00CE5852">
        <w:rPr>
          <w:rFonts w:ascii="Arial" w:hAnsi="Arial" w:cs="Arial"/>
          <w:sz w:val="24"/>
          <w:szCs w:val="24"/>
        </w:rPr>
        <w:lastRenderedPageBreak/>
        <w:t xml:space="preserve">revolucionaria de Fidel Castro. Esto posibilita cumplir con el encargo social en la formación de los recursos humanos del sector salud. La estrategia se sustenta en fundamentos teóricos que le otorgan organización, coherencia y carácter científico. </w:t>
      </w:r>
    </w:p>
    <w:p w14:paraId="5A620EF7"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7EE4F690"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 filosófico </w:t>
      </w:r>
    </w:p>
    <w:p w14:paraId="30D3F48A"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Desde una perspectiva filosófica, la estrategia tiene como base teórica los principios de la dialéctica materialista y, por consiguiente, la teoría marxista-leninista del conocimiento. Esta propone comprender sistémicamente las relaciones entre la naturaleza, el pensamiento y la sociedad. </w:t>
      </w:r>
    </w:p>
    <w:p w14:paraId="4E592048"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 praxis, entendida como la capacidad humana de transformar la naturaleza y al propio hombre, y determinada por las circunstancias del devenir histórico, cumple la función de demostrar la veracidad del conocimiento. Por tanto, puede modificar el estado actual de la preparación política en el desempeño profesional de los docentes, a partir de las salidas concebidas en la estrategia. </w:t>
      </w:r>
    </w:p>
    <w:p w14:paraId="4C38554E"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Los presupuestos de la filosofía marxista-leninista permiten educar al ser humano en ideales que persiguen el bien común y establecen la concepción científica del mundo. </w:t>
      </w:r>
    </w:p>
    <w:p w14:paraId="282D6170"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6FFFBFD4"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 Ideas, conceptos y directrices del VIII Congreso del PCC </w:t>
      </w:r>
    </w:p>
    <w:p w14:paraId="416F266B"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La preparación política en el desempeño profesional de los docentes contribuye a la preservación de los valores que sustentan el proceso revolucionario cubano, único e ininterrumpido, y está en correspondencia con las ideas, los conceptos y las directrices del VIII Congreso del PCC.</w:t>
      </w:r>
      <w:r w:rsidRPr="00CE5852">
        <w:rPr>
          <w:rFonts w:ascii="Arial" w:hAnsi="Arial" w:cs="Arial"/>
          <w:sz w:val="24"/>
          <w:szCs w:val="24"/>
          <w:vertAlign w:val="superscript"/>
        </w:rPr>
        <w:t>(7)</w:t>
      </w:r>
      <w:r w:rsidRPr="00CE5852">
        <w:rPr>
          <w:rFonts w:ascii="Arial" w:hAnsi="Arial" w:cs="Arial"/>
          <w:sz w:val="24"/>
          <w:szCs w:val="24"/>
        </w:rPr>
        <w:t xml:space="preserve"> </w:t>
      </w:r>
    </w:p>
    <w:p w14:paraId="6021C13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 formación integral del recurso humano en el sector salud precisa de la preparación política de los claustros al tener como referente la vigencia del pensamiento y la praxis revolucionaria de Fidel Castro, y el desarrollo de tareas que vinculen los procesos sustantivos de la educación superior (docencia, investigación y extensión universitaria). </w:t>
      </w:r>
    </w:p>
    <w:p w14:paraId="09FD6B57"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 puesta en práctica de la estrategia, con sus diferentes etapas en el tiempo, propone actividades de profundo contenido martiano, fidelista y marxista-leninista, que contribuyan al fortalecimiento de la preparación política y permitan cumplir con el encargo social de la institución.  </w:t>
      </w:r>
    </w:p>
    <w:p w14:paraId="5A0BA9B8"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0C7ACBC4"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 sociológico </w:t>
      </w:r>
    </w:p>
    <w:p w14:paraId="5DE7E276"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lastRenderedPageBreak/>
        <w:t xml:space="preserve">El fundamento sociológico parte de la relación dialéctica del fenómeno educativo en su proyección social. Este se vincula con los aspectos esenciales de la vida del hombre: la política, la economía, la educación y la cultura. </w:t>
      </w:r>
    </w:p>
    <w:p w14:paraId="23E7B4EA"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El fundamento sociológico se relaciona con las interacciones entre la educación y las diferentes esferas de la sociedad. Los desafíos del sistema político en Cuba requieren reforzar la preparación política de los claustros docentes para que se conviertan en transmisores de los valores de la identidad cultural cubana y defensores de la ideología de la Revolución. </w:t>
      </w:r>
    </w:p>
    <w:p w14:paraId="0B144C0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24B4716C"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 pedagógico </w:t>
      </w:r>
    </w:p>
    <w:p w14:paraId="396FF269"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Se asumen principios del proceso pedagógico como el vínculo de la educación con la vida; el medio social y el trabajo; la unidad entre lo instructivo, lo educativo y la formación de la personalidad; la unidad entre lo afectivo y lo cognitivo; el carácter colectivo e individual de la educación; y la unidad entre la actividad, la comunicación y el individuo.</w:t>
      </w:r>
      <w:r w:rsidRPr="00CE5852">
        <w:rPr>
          <w:rFonts w:ascii="Arial" w:hAnsi="Arial" w:cs="Arial"/>
          <w:sz w:val="24"/>
          <w:szCs w:val="24"/>
          <w:vertAlign w:val="superscript"/>
        </w:rPr>
        <w:t>(8)</w:t>
      </w:r>
      <w:r w:rsidRPr="00CE5852">
        <w:rPr>
          <w:rFonts w:ascii="Arial" w:hAnsi="Arial" w:cs="Arial"/>
          <w:sz w:val="24"/>
          <w:szCs w:val="24"/>
        </w:rPr>
        <w:t xml:space="preserve"> </w:t>
      </w:r>
    </w:p>
    <w:p w14:paraId="16B36623"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La Teoría de la Educación Avanzada se considera un importante sustento teórico para la estrategia. Esta instituye una concepción de mejoramiento profesional y humano, a partir de las transformaciones positivas en el desarrollo intelectual, físico y espiritual que surgen de conocer, interiorizar y concientizar los problemas cognitivos y afectivos del hombre, así como sus destrezas y aspiraciones, evidenciadas en el desempeño, con una intención creadora del funcionamiento de su entorno laboral.</w:t>
      </w:r>
      <w:r w:rsidRPr="00CE5852">
        <w:rPr>
          <w:rFonts w:ascii="Arial" w:hAnsi="Arial" w:cs="Arial"/>
          <w:sz w:val="24"/>
          <w:szCs w:val="24"/>
          <w:vertAlign w:val="superscript"/>
        </w:rPr>
        <w:t>(9)</w:t>
      </w:r>
      <w:r w:rsidRPr="00CE5852">
        <w:rPr>
          <w:rFonts w:ascii="Arial" w:hAnsi="Arial" w:cs="Arial"/>
          <w:sz w:val="24"/>
          <w:szCs w:val="24"/>
        </w:rPr>
        <w:t xml:space="preserve">  </w:t>
      </w:r>
    </w:p>
    <w:p w14:paraId="7B6204D5"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7A606174"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 xml:space="preserve">Fundamento de la educación médica </w:t>
      </w:r>
    </w:p>
    <w:p w14:paraId="5E878591"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Los cuatro principios de las ciencias de la educación médica: la educación en el trabajo, el humanismo, la formación permanente y continuada, y la interdisciplinariedad posibilitan acercarse al proceso de formación del recurso humano en el sector salud desde una visión más humanista, tal y como lo caracteriza la evolución de la educación en Cuba.</w:t>
      </w:r>
      <w:r w:rsidRPr="00CE5852">
        <w:rPr>
          <w:rFonts w:ascii="Arial" w:hAnsi="Arial" w:cs="Arial"/>
          <w:sz w:val="24"/>
          <w:szCs w:val="24"/>
          <w:vertAlign w:val="superscript"/>
        </w:rPr>
        <w:t>(10)</w:t>
      </w:r>
      <w:r w:rsidRPr="00CE5852">
        <w:rPr>
          <w:rFonts w:ascii="Arial" w:hAnsi="Arial" w:cs="Arial"/>
          <w:sz w:val="24"/>
          <w:szCs w:val="24"/>
        </w:rPr>
        <w:t xml:space="preserve"> </w:t>
      </w:r>
    </w:p>
    <w:p w14:paraId="101BF135"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Estos fundamentos plantean la relación entre la teoría con la práctica en la formación de los futuros profesionales, el rescate de valores, el desarrollo de la ética profesional y las relaciones interpersonales adecuadas, entre otros factores que intervienen en el proceso docente-educativo.  </w:t>
      </w:r>
    </w:p>
    <w:p w14:paraId="1B013674"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 estrategia para el fortalecimiento de la preparación política en el desempeño docente de los profesores de Filosofía e Historia de la Facultad “Salvador Allende” se concibe desde el accionar pedagógico en los procesos sustantivos de la educación superior para darle cumplimiento al encargo social. </w:t>
      </w:r>
    </w:p>
    <w:p w14:paraId="1892BC76"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lastRenderedPageBreak/>
        <w:t xml:space="preserve"> </w:t>
      </w:r>
    </w:p>
    <w:p w14:paraId="5054B6CF" w14:textId="77777777" w:rsidR="00CE5852" w:rsidRPr="00CE5852" w:rsidRDefault="00CE5852" w:rsidP="00CE5852">
      <w:pPr>
        <w:jc w:val="both"/>
        <w:rPr>
          <w:rFonts w:ascii="Arial" w:hAnsi="Arial" w:cs="Arial"/>
          <w:sz w:val="24"/>
          <w:szCs w:val="24"/>
        </w:rPr>
      </w:pPr>
      <w:r w:rsidRPr="00CE5852">
        <w:rPr>
          <w:rFonts w:ascii="Arial" w:hAnsi="Arial" w:cs="Arial"/>
          <w:b/>
          <w:sz w:val="24"/>
          <w:szCs w:val="24"/>
        </w:rPr>
        <w:t xml:space="preserve"> </w:t>
      </w:r>
    </w:p>
    <w:p w14:paraId="5CF60906"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Conclusiones</w:t>
      </w:r>
      <w:r w:rsidRPr="00CE5852">
        <w:rPr>
          <w:rFonts w:ascii="Arial" w:hAnsi="Arial" w:cs="Arial"/>
          <w:sz w:val="24"/>
          <w:szCs w:val="24"/>
        </w:rPr>
        <w:t xml:space="preserve"> </w:t>
      </w:r>
    </w:p>
    <w:p w14:paraId="65C5259C"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Las regularidades en las temáticas relacionadas con el objeto de estudio permitieron definir operativamente la estrategia para el fortalecimiento de la preparación política de los profesores de Filosofía e Historia en la Facultad “Salvador Allende”. Además, los fundamentos teóricos aportaron organización, coherencia y carácter científico a la propuesta.  </w:t>
      </w:r>
    </w:p>
    <w:p w14:paraId="5740CA3B"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6B9B1D3C"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38BD84E7" w14:textId="77777777" w:rsidR="00CE5852" w:rsidRPr="00CE5852" w:rsidRDefault="00CE5852" w:rsidP="00CE5852">
      <w:pPr>
        <w:jc w:val="both"/>
        <w:rPr>
          <w:rFonts w:ascii="Arial" w:hAnsi="Arial" w:cs="Arial"/>
          <w:b/>
          <w:sz w:val="24"/>
          <w:szCs w:val="24"/>
        </w:rPr>
      </w:pPr>
      <w:r w:rsidRPr="00CE5852">
        <w:rPr>
          <w:rFonts w:ascii="Arial" w:hAnsi="Arial" w:cs="Arial"/>
          <w:b/>
          <w:sz w:val="24"/>
          <w:szCs w:val="24"/>
        </w:rPr>
        <w:t>Referencias bibliográficas</w:t>
      </w:r>
      <w:r w:rsidRPr="00CE5852">
        <w:rPr>
          <w:rFonts w:ascii="Arial" w:hAnsi="Arial" w:cs="Arial"/>
          <w:sz w:val="24"/>
          <w:szCs w:val="24"/>
        </w:rPr>
        <w:t xml:space="preserve"> </w:t>
      </w:r>
    </w:p>
    <w:p w14:paraId="59A0605E"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Tamayo I. La Identidad cultural del profesional pedagógico desde el pensamiento de Fidel Castro Ruz. Luz. 2011 [acceso 15/12/2021];10(3). Disponible en: </w:t>
      </w:r>
      <w:hyperlink r:id="rId14">
        <w:r w:rsidRPr="00CE5852">
          <w:rPr>
            <w:rStyle w:val="Hipervnculo"/>
            <w:rFonts w:ascii="Arial" w:hAnsi="Arial" w:cs="Arial"/>
            <w:sz w:val="24"/>
            <w:szCs w:val="24"/>
          </w:rPr>
          <w:t>https://luz.uho.edu.cu/index.php/luz/article/view/524</w:t>
        </w:r>
      </w:hyperlink>
      <w:hyperlink r:id="rId15">
        <w:r w:rsidRPr="00CE5852">
          <w:rPr>
            <w:rStyle w:val="Hipervnculo"/>
            <w:rFonts w:ascii="Arial" w:hAnsi="Arial" w:cs="Arial"/>
            <w:sz w:val="24"/>
            <w:szCs w:val="24"/>
          </w:rPr>
          <w:t xml:space="preserve"> </w:t>
        </w:r>
      </w:hyperlink>
      <w:r w:rsidRPr="00CE5852">
        <w:rPr>
          <w:rFonts w:ascii="Arial" w:hAnsi="Arial" w:cs="Arial"/>
          <w:sz w:val="24"/>
          <w:szCs w:val="24"/>
        </w:rPr>
        <w:t xml:space="preserve">  </w:t>
      </w:r>
    </w:p>
    <w:p w14:paraId="789DD6CE"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Sierra RA. Modelación y estrategia: algunas consideraciones desde la perspectiva pedagógica. La Habana: Editorial Pueblo y Educación; 2016.</w:t>
      </w:r>
      <w:r w:rsidRPr="00CE5852">
        <w:rPr>
          <w:rFonts w:ascii="Arial" w:hAnsi="Arial" w:cs="Arial"/>
          <w:i/>
          <w:sz w:val="24"/>
          <w:szCs w:val="24"/>
        </w:rPr>
        <w:t xml:space="preserve"> </w:t>
      </w:r>
    </w:p>
    <w:p w14:paraId="5A4682D0"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Martínez G, Tamayo J. Las estrategias: alternativas en la investigación educativa y su contextualización en la Educación Avanzada [Trabajo Posdoctoral]. La Habana: </w:t>
      </w:r>
    </w:p>
    <w:p w14:paraId="5E1547A4"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Universidad de Ciencias Pedagógicas “Enrique José Varona”; 2017. </w:t>
      </w:r>
      <w:r w:rsidRPr="00CE5852">
        <w:rPr>
          <w:rFonts w:ascii="Arial" w:hAnsi="Arial" w:cs="Arial"/>
          <w:i/>
          <w:sz w:val="24"/>
          <w:szCs w:val="24"/>
        </w:rPr>
        <w:t xml:space="preserve"> </w:t>
      </w:r>
    </w:p>
    <w:p w14:paraId="716A55DC"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Espinosa A. Desempeño profesional de enfermería en el seguimiento a la adherencia al tratamiento antirretroviral [Tesis Doctoral]. La Habana, Cuba: Universidad de Ciencias Médicas; 2016.</w:t>
      </w:r>
      <w:r w:rsidRPr="00CE5852">
        <w:rPr>
          <w:rFonts w:ascii="Arial" w:hAnsi="Arial" w:cs="Arial"/>
          <w:i/>
          <w:sz w:val="24"/>
          <w:szCs w:val="24"/>
        </w:rPr>
        <w:t xml:space="preserve"> </w:t>
      </w:r>
    </w:p>
    <w:p w14:paraId="176CDFB8"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Cabrera K. Estrategia Educativa para el desarrollo de habilidades comunicativas en estudiantes de la formación técnica en Enfermería [Tesis Doctoral]. La Habana, Cuba: Universidad de Ciencias Pedagógicas. Enrique José Varona; 2016.</w:t>
      </w:r>
      <w:r w:rsidRPr="00CE5852">
        <w:rPr>
          <w:rFonts w:ascii="Arial" w:hAnsi="Arial" w:cs="Arial"/>
          <w:i/>
          <w:sz w:val="24"/>
          <w:szCs w:val="24"/>
        </w:rPr>
        <w:t xml:space="preserve"> </w:t>
      </w:r>
    </w:p>
    <w:p w14:paraId="46CF66FE"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Martínez R. La Identidad cultural cubana en el desempeño docente de los profesores de la Facultad de Tecnología de la Salud [Tesis Doctoral]. La Habana, Cuba: Universidad de Ciencias Médicas de La Habana; 2019.</w:t>
      </w:r>
      <w:r w:rsidRPr="00CE5852">
        <w:rPr>
          <w:rFonts w:ascii="Arial" w:hAnsi="Arial" w:cs="Arial"/>
          <w:i/>
          <w:sz w:val="24"/>
          <w:szCs w:val="24"/>
        </w:rPr>
        <w:t xml:space="preserve"> </w:t>
      </w:r>
    </w:p>
    <w:p w14:paraId="1DAEED40"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Comité Central del Partido Comunista de Cuba. Ideas conceptos y directrices del VIII </w:t>
      </w:r>
    </w:p>
    <w:p w14:paraId="5AD074F5"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Congreso del PCC. La Habana: Comité Central del Partido Comunista de Cuba;</w:t>
      </w:r>
      <w:r w:rsidRPr="00CE5852">
        <w:rPr>
          <w:rFonts w:ascii="Arial" w:hAnsi="Arial" w:cs="Arial"/>
          <w:i/>
          <w:sz w:val="24"/>
          <w:szCs w:val="24"/>
        </w:rPr>
        <w:t xml:space="preserve"> </w:t>
      </w:r>
      <w:r w:rsidRPr="00CE5852">
        <w:rPr>
          <w:rFonts w:ascii="Arial" w:hAnsi="Arial" w:cs="Arial"/>
          <w:sz w:val="24"/>
          <w:szCs w:val="24"/>
        </w:rPr>
        <w:t xml:space="preserve">2021 [acceso </w:t>
      </w:r>
      <w:r w:rsidRPr="00CE5852">
        <w:rPr>
          <w:rFonts w:ascii="Arial" w:hAnsi="Arial" w:cs="Arial"/>
          <w:sz w:val="24"/>
          <w:szCs w:val="24"/>
        </w:rPr>
        <w:tab/>
        <w:t xml:space="preserve">03/01/2022]. </w:t>
      </w:r>
      <w:r w:rsidRPr="00CE5852">
        <w:rPr>
          <w:rFonts w:ascii="Arial" w:hAnsi="Arial" w:cs="Arial"/>
          <w:sz w:val="24"/>
          <w:szCs w:val="24"/>
        </w:rPr>
        <w:tab/>
        <w:t xml:space="preserve">Disponible </w:t>
      </w:r>
      <w:r w:rsidRPr="00CE5852">
        <w:rPr>
          <w:rFonts w:ascii="Arial" w:hAnsi="Arial" w:cs="Arial"/>
          <w:sz w:val="24"/>
          <w:szCs w:val="24"/>
        </w:rPr>
        <w:tab/>
        <w:t>en:</w:t>
      </w:r>
      <w:r w:rsidRPr="00CE5852">
        <w:rPr>
          <w:rFonts w:ascii="Arial" w:hAnsi="Arial" w:cs="Arial"/>
          <w:i/>
          <w:sz w:val="24"/>
          <w:szCs w:val="24"/>
        </w:rPr>
        <w:t xml:space="preserve"> </w:t>
      </w:r>
      <w:r w:rsidRPr="00CE5852">
        <w:rPr>
          <w:rFonts w:ascii="Arial" w:hAnsi="Arial" w:cs="Arial"/>
          <w:i/>
          <w:sz w:val="24"/>
          <w:szCs w:val="24"/>
        </w:rPr>
        <w:lastRenderedPageBreak/>
        <w:tab/>
      </w:r>
      <w:hyperlink r:id="rId16">
        <w:r w:rsidRPr="00CE5852">
          <w:rPr>
            <w:rStyle w:val="Hipervnculo"/>
            <w:rFonts w:ascii="Arial" w:hAnsi="Arial" w:cs="Arial"/>
            <w:sz w:val="24"/>
            <w:szCs w:val="24"/>
          </w:rPr>
          <w:t>https://www.mined.gob.cu/wp</w:t>
        </w:r>
      </w:hyperlink>
      <w:hyperlink r:id="rId17"/>
      <w:hyperlink r:id="rId18">
        <w:r w:rsidRPr="00CE5852">
          <w:rPr>
            <w:rStyle w:val="Hipervnculo"/>
            <w:rFonts w:ascii="Arial" w:hAnsi="Arial" w:cs="Arial"/>
            <w:sz w:val="24"/>
            <w:szCs w:val="24"/>
          </w:rPr>
          <w:t>content/uploads/2021/09/ENTREGA</w:t>
        </w:r>
      </w:hyperlink>
      <w:hyperlink r:id="rId19">
        <w:r w:rsidRPr="00CE5852">
          <w:rPr>
            <w:rStyle w:val="Hipervnculo"/>
            <w:rFonts w:ascii="Arial" w:hAnsi="Arial" w:cs="Arial"/>
            <w:sz w:val="24"/>
            <w:szCs w:val="24"/>
          </w:rPr>
          <w:t>-</w:t>
        </w:r>
      </w:hyperlink>
      <w:hyperlink r:id="rId20">
        <w:r w:rsidRPr="00CE5852">
          <w:rPr>
            <w:rStyle w:val="Hipervnculo"/>
            <w:rFonts w:ascii="Arial" w:hAnsi="Arial" w:cs="Arial"/>
            <w:sz w:val="24"/>
            <w:szCs w:val="24"/>
          </w:rPr>
          <w:t>DIGITAL</w:t>
        </w:r>
      </w:hyperlink>
      <w:hyperlink r:id="rId21">
        <w:r w:rsidRPr="00CE5852">
          <w:rPr>
            <w:rStyle w:val="Hipervnculo"/>
            <w:rFonts w:ascii="Arial" w:hAnsi="Arial" w:cs="Arial"/>
            <w:sz w:val="24"/>
            <w:szCs w:val="24"/>
          </w:rPr>
          <w:t>-</w:t>
        </w:r>
      </w:hyperlink>
      <w:hyperlink r:id="rId22">
        <w:r w:rsidRPr="00CE5852">
          <w:rPr>
            <w:rStyle w:val="Hipervnculo"/>
            <w:rFonts w:ascii="Arial" w:hAnsi="Arial" w:cs="Arial"/>
            <w:sz w:val="24"/>
            <w:szCs w:val="24"/>
          </w:rPr>
          <w:t>IDEAS</w:t>
        </w:r>
      </w:hyperlink>
      <w:hyperlink r:id="rId23">
        <w:r w:rsidRPr="00CE5852">
          <w:rPr>
            <w:rStyle w:val="Hipervnculo"/>
            <w:rFonts w:ascii="Arial" w:hAnsi="Arial" w:cs="Arial"/>
            <w:sz w:val="24"/>
            <w:szCs w:val="24"/>
          </w:rPr>
          <w:t>-</w:t>
        </w:r>
      </w:hyperlink>
      <w:hyperlink r:id="rId24">
        <w:r w:rsidRPr="00CE5852">
          <w:rPr>
            <w:rStyle w:val="Hipervnculo"/>
            <w:rFonts w:ascii="Arial" w:hAnsi="Arial" w:cs="Arial"/>
            <w:sz w:val="24"/>
            <w:szCs w:val="24"/>
          </w:rPr>
          <w:t>CONCEPTOS</w:t>
        </w:r>
      </w:hyperlink>
      <w:hyperlink r:id="rId25">
        <w:r w:rsidRPr="00CE5852">
          <w:rPr>
            <w:rStyle w:val="Hipervnculo"/>
            <w:rFonts w:ascii="Arial" w:hAnsi="Arial" w:cs="Arial"/>
            <w:sz w:val="24"/>
            <w:szCs w:val="24"/>
          </w:rPr>
          <w:t>-</w:t>
        </w:r>
      </w:hyperlink>
      <w:hyperlink r:id="rId26">
        <w:r w:rsidRPr="00CE5852">
          <w:rPr>
            <w:rStyle w:val="Hipervnculo"/>
            <w:rFonts w:ascii="Arial" w:hAnsi="Arial" w:cs="Arial"/>
            <w:sz w:val="24"/>
            <w:szCs w:val="24"/>
          </w:rPr>
          <w:t>Y</w:t>
        </w:r>
      </w:hyperlink>
      <w:hyperlink r:id="rId27"/>
      <w:hyperlink r:id="rId28">
        <w:r w:rsidRPr="00CE5852">
          <w:rPr>
            <w:rStyle w:val="Hipervnculo"/>
            <w:rFonts w:ascii="Arial" w:hAnsi="Arial" w:cs="Arial"/>
            <w:sz w:val="24"/>
            <w:szCs w:val="24"/>
          </w:rPr>
          <w:t>DIRECTRICES_0.pdf</w:t>
        </w:r>
      </w:hyperlink>
      <w:hyperlink r:id="rId29">
        <w:r w:rsidRPr="00CE5852">
          <w:rPr>
            <w:rStyle w:val="Hipervnculo"/>
            <w:rFonts w:ascii="Arial" w:hAnsi="Arial" w:cs="Arial"/>
            <w:sz w:val="24"/>
            <w:szCs w:val="24"/>
          </w:rPr>
          <w:t xml:space="preserve"> </w:t>
        </w:r>
      </w:hyperlink>
    </w:p>
    <w:p w14:paraId="0A23CA80"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González O. Estrategia educativa para la formación de valores en los estudiantes de medicina desde la educación en el trabajo [Tesis Doctoral]. La Habana, Cuba: Universidad de Ciencias Médicas de La Habana; 2017. </w:t>
      </w:r>
    </w:p>
    <w:p w14:paraId="1A1C4EC5"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Añorga J. La producción intelectual: Proceso organizativo y pedagógico. La Habana: Editorial Universitaria; 2002. </w:t>
      </w:r>
    </w:p>
    <w:p w14:paraId="4B068CDE" w14:textId="77777777" w:rsidR="00CE5852" w:rsidRPr="00CE5852" w:rsidRDefault="00CE5852" w:rsidP="00CE5852">
      <w:pPr>
        <w:numPr>
          <w:ilvl w:val="0"/>
          <w:numId w:val="3"/>
        </w:numPr>
        <w:jc w:val="both"/>
        <w:rPr>
          <w:rFonts w:ascii="Arial" w:hAnsi="Arial" w:cs="Arial"/>
          <w:sz w:val="24"/>
          <w:szCs w:val="24"/>
        </w:rPr>
      </w:pPr>
      <w:r w:rsidRPr="00CE5852">
        <w:rPr>
          <w:rFonts w:ascii="Arial" w:hAnsi="Arial" w:cs="Arial"/>
          <w:sz w:val="24"/>
          <w:szCs w:val="24"/>
        </w:rPr>
        <w:t xml:space="preserve">Valcárcel N, Díaz AA. Epistemología de las Ciencias de la Educación Médica: sistematización cubana. La Habana: Ecimed; 2021. </w:t>
      </w:r>
    </w:p>
    <w:p w14:paraId="55570E6B" w14:textId="77777777" w:rsidR="00CE5852" w:rsidRPr="00CE5852" w:rsidRDefault="00CE5852" w:rsidP="00CE5852">
      <w:pPr>
        <w:jc w:val="both"/>
        <w:rPr>
          <w:rFonts w:ascii="Arial" w:hAnsi="Arial" w:cs="Arial"/>
          <w:sz w:val="24"/>
          <w:szCs w:val="24"/>
        </w:rPr>
      </w:pPr>
      <w:r w:rsidRPr="00CE5852">
        <w:rPr>
          <w:rFonts w:ascii="Arial" w:hAnsi="Arial" w:cs="Arial"/>
          <w:sz w:val="24"/>
          <w:szCs w:val="24"/>
        </w:rPr>
        <w:t xml:space="preserve"> </w:t>
      </w:r>
    </w:p>
    <w:p w14:paraId="7336E845" w14:textId="77777777" w:rsidR="00DC7D7C" w:rsidRPr="00D7284C" w:rsidRDefault="00DC7D7C" w:rsidP="00CE5852">
      <w:pPr>
        <w:jc w:val="both"/>
        <w:rPr>
          <w:rFonts w:ascii="Arial" w:hAnsi="Arial" w:cs="Arial"/>
          <w:sz w:val="24"/>
          <w:szCs w:val="24"/>
        </w:rPr>
      </w:pPr>
    </w:p>
    <w:sectPr w:rsidR="00DC7D7C" w:rsidRPr="00D728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00E42"/>
    <w:multiLevelType w:val="hybridMultilevel"/>
    <w:tmpl w:val="3EC2EDD2"/>
    <w:lvl w:ilvl="0" w:tplc="3C2E286E">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E7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4F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1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5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E6A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013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CD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E7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9E0896"/>
    <w:multiLevelType w:val="hybridMultilevel"/>
    <w:tmpl w:val="15F6CD70"/>
    <w:lvl w:ilvl="0" w:tplc="FE34BE84">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4253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E47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4461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A733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473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0E7D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88E7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C52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523244"/>
    <w:multiLevelType w:val="hybridMultilevel"/>
    <w:tmpl w:val="11B23A36"/>
    <w:lvl w:ilvl="0" w:tplc="725A5544">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6159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0DD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4008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A2DD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C01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C7CA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7FA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84C3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13"/>
    <w:rsid w:val="004806D6"/>
    <w:rsid w:val="00526C22"/>
    <w:rsid w:val="00790213"/>
    <w:rsid w:val="009E0BA6"/>
    <w:rsid w:val="00CB1851"/>
    <w:rsid w:val="00CE5852"/>
    <w:rsid w:val="00D7284C"/>
    <w:rsid w:val="00DC7D7C"/>
    <w:rsid w:val="00DD2228"/>
    <w:rsid w:val="00E668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44DF"/>
  <w15:chartTrackingRefBased/>
  <w15:docId w15:val="{CDC56E5E-94A4-4C51-9A22-107CE4FC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852"/>
    <w:rPr>
      <w:color w:val="0563C1" w:themeColor="hyperlink"/>
      <w:u w:val="single"/>
    </w:rPr>
  </w:style>
  <w:style w:type="character" w:styleId="Mencinsinresolver">
    <w:name w:val="Unresolved Mention"/>
    <w:basedOn w:val="Fuentedeprrafopredeter"/>
    <w:uiPriority w:val="99"/>
    <w:semiHidden/>
    <w:unhideWhenUsed/>
    <w:rsid w:val="00CE5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82-584X" TargetMode="External"/><Relationship Id="rId13" Type="http://schemas.openxmlformats.org/officeDocument/2006/relationships/hyperlink" Target="https://orcid.org/0000-0002-6982-584X" TargetMode="External"/><Relationship Id="rId18" Type="http://schemas.openxmlformats.org/officeDocument/2006/relationships/hyperlink" Target="https://www.mined.gob.cu/wp-content/uploads/2021/09/ENTREGA-DIGITAL-IDEAS-CONCEPTOS-Y-DIRECTRICES_0.pdf" TargetMode="External"/><Relationship Id="rId26" Type="http://schemas.openxmlformats.org/officeDocument/2006/relationships/hyperlink" Target="https://www.mined.gob.cu/wp-content/uploads/2021/09/ENTREGA-DIGITAL-IDEAS-CONCEPTOS-Y-DIRECTRICES_0.pdf" TargetMode="External"/><Relationship Id="rId3" Type="http://schemas.openxmlformats.org/officeDocument/2006/relationships/settings" Target="settings.xml"/><Relationship Id="rId21" Type="http://schemas.openxmlformats.org/officeDocument/2006/relationships/hyperlink" Target="https://www.mined.gob.cu/wp-content/uploads/2021/09/ENTREGA-DIGITAL-IDEAS-CONCEPTOS-Y-DIRECTRICES_0.pdf" TargetMode="External"/><Relationship Id="rId7" Type="http://schemas.openxmlformats.org/officeDocument/2006/relationships/hyperlink" Target="https://orcid.org/0000-0002-6982-584X" TargetMode="External"/><Relationship Id="rId12" Type="http://schemas.openxmlformats.org/officeDocument/2006/relationships/hyperlink" Target="https://orcid.org/0000-0002-6982-584X" TargetMode="External"/><Relationship Id="rId17" Type="http://schemas.openxmlformats.org/officeDocument/2006/relationships/hyperlink" Target="https://www.mined.gob.cu/wp-content/uploads/2021/09/ENTREGA-DIGITAL-IDEAS-CONCEPTOS-Y-DIRECTRICES_0.pdf" TargetMode="External"/><Relationship Id="rId25" Type="http://schemas.openxmlformats.org/officeDocument/2006/relationships/hyperlink" Target="https://www.mined.gob.cu/wp-content/uploads/2021/09/ENTREGA-DIGITAL-IDEAS-CONCEPTOS-Y-DIRECTRICES_0.pdf" TargetMode="External"/><Relationship Id="rId2" Type="http://schemas.openxmlformats.org/officeDocument/2006/relationships/styles" Target="styles.xml"/><Relationship Id="rId16" Type="http://schemas.openxmlformats.org/officeDocument/2006/relationships/hyperlink" Target="https://www.mined.gob.cu/wp-content/uploads/2021/09/ENTREGA-DIGITAL-IDEAS-CONCEPTOS-Y-DIRECTRICES_0.pdf" TargetMode="External"/><Relationship Id="rId20" Type="http://schemas.openxmlformats.org/officeDocument/2006/relationships/hyperlink" Target="https://www.mined.gob.cu/wp-content/uploads/2021/09/ENTREGA-DIGITAL-IDEAS-CONCEPTOS-Y-DIRECTRICES_0.pdf" TargetMode="External"/><Relationship Id="rId29" Type="http://schemas.openxmlformats.org/officeDocument/2006/relationships/hyperlink" Target="https://www.mined.gob.cu/wp-content/uploads/2021/09/ENTREGA-DIGITAL-IDEAS-CONCEPTOS-Y-DIRECTRICES_0.pdf" TargetMode="External"/><Relationship Id="rId1" Type="http://schemas.openxmlformats.org/officeDocument/2006/relationships/numbering" Target="numbering.xml"/><Relationship Id="rId6" Type="http://schemas.openxmlformats.org/officeDocument/2006/relationships/hyperlink" Target="https://orcid.org/0000-0002-6982-584X" TargetMode="External"/><Relationship Id="rId11" Type="http://schemas.openxmlformats.org/officeDocument/2006/relationships/hyperlink" Target="https://orcid.org/0000-0002-6982-584X" TargetMode="External"/><Relationship Id="rId24" Type="http://schemas.openxmlformats.org/officeDocument/2006/relationships/hyperlink" Target="https://www.mined.gob.cu/wp-content/uploads/2021/09/ENTREGA-DIGITAL-IDEAS-CONCEPTOS-Y-DIRECTRICES_0.pdf" TargetMode="External"/><Relationship Id="rId5" Type="http://schemas.openxmlformats.org/officeDocument/2006/relationships/hyperlink" Target="https://orcid.org/0000-0002-6982-584X" TargetMode="External"/><Relationship Id="rId15" Type="http://schemas.openxmlformats.org/officeDocument/2006/relationships/hyperlink" Target="https://luz.uho.edu.cu/index.php/luz/article/view/524" TargetMode="External"/><Relationship Id="rId23" Type="http://schemas.openxmlformats.org/officeDocument/2006/relationships/hyperlink" Target="https://www.mined.gob.cu/wp-content/uploads/2021/09/ENTREGA-DIGITAL-IDEAS-CONCEPTOS-Y-DIRECTRICES_0.pdf" TargetMode="External"/><Relationship Id="rId28" Type="http://schemas.openxmlformats.org/officeDocument/2006/relationships/hyperlink" Target="https://www.mined.gob.cu/wp-content/uploads/2021/09/ENTREGA-DIGITAL-IDEAS-CONCEPTOS-Y-DIRECTRICES_0.pdf" TargetMode="External"/><Relationship Id="rId10" Type="http://schemas.openxmlformats.org/officeDocument/2006/relationships/hyperlink" Target="https://orcid.org/0000-0002-6982-584X" TargetMode="External"/><Relationship Id="rId19" Type="http://schemas.openxmlformats.org/officeDocument/2006/relationships/hyperlink" Target="https://www.mined.gob.cu/wp-content/uploads/2021/09/ENTREGA-DIGITAL-IDEAS-CONCEPTOS-Y-DIRECTRICES_0.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6982-584X" TargetMode="External"/><Relationship Id="rId14" Type="http://schemas.openxmlformats.org/officeDocument/2006/relationships/hyperlink" Target="https://luz.uho.edu.cu/index.php/luz/article/view/524" TargetMode="External"/><Relationship Id="rId22" Type="http://schemas.openxmlformats.org/officeDocument/2006/relationships/hyperlink" Target="https://www.mined.gob.cu/wp-content/uploads/2021/09/ENTREGA-DIGITAL-IDEAS-CONCEPTOS-Y-DIRECTRICES_0.pdf" TargetMode="External"/><Relationship Id="rId27" Type="http://schemas.openxmlformats.org/officeDocument/2006/relationships/hyperlink" Target="https://www.mined.gob.cu/wp-content/uploads/2021/09/ENTREGA-DIGITAL-IDEAS-CONCEPTOS-Y-DIRECTRICES_0.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2803</Words>
  <Characters>15419</Characters>
  <Application>Microsoft Office Word</Application>
  <DocSecurity>0</DocSecurity>
  <Lines>128</Lines>
  <Paragraphs>36</Paragraphs>
  <ScaleCrop>false</ScaleCrop>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  doctorado2</dc:creator>
  <cp:keywords/>
  <dc:description/>
  <cp:lastModifiedBy>profesor  doctorado2</cp:lastModifiedBy>
  <cp:revision>10</cp:revision>
  <dcterms:created xsi:type="dcterms:W3CDTF">2025-05-30T15:37:00Z</dcterms:created>
  <dcterms:modified xsi:type="dcterms:W3CDTF">2025-05-30T15:49:00Z</dcterms:modified>
</cp:coreProperties>
</file>